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proofErr w:type="spellStart"/>
      <w:r w:rsidRPr="00274AF0">
        <w:rPr>
          <w:rFonts w:ascii="Arial" w:eastAsia="Times New Roman" w:hAnsi="Arial" w:cs="Arial"/>
          <w:sz w:val="24"/>
          <w:szCs w:val="24"/>
        </w:rPr>
        <w:t>Anytown</w:t>
      </w:r>
      <w:proofErr w:type="spellEnd"/>
      <w:r w:rsidRPr="00274AF0">
        <w:rPr>
          <w:rFonts w:ascii="Arial" w:eastAsia="Times New Roman" w:hAnsi="Arial" w:cs="Arial"/>
          <w:sz w:val="24"/>
          <w:szCs w:val="24"/>
        </w:rPr>
        <w:t xml:space="preserve"> School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Classification Standards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 Rationale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By creating a standard of classification for our school, we can develop consistent records that will be easier to access and search. Our classification system contributes to ease of location of resources once the user is familiar with the structure that exists in our library. We are able to contribute our records to the local public libraries through the use of the online public access. In this manner we can provide resources on a significantly larger scale for individuals throughout the state. Our records will reflect those of other institutions, allowing us to all speak the same language.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 Contents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 System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Location of existing Dewey Decimal numbers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Creation of a unique DDC label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Anomalies in labeling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Review and Updates of Dewey Classification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Review and amendments to policy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Resources </w:t>
      </w:r>
    </w:p>
    <w:p w:rsidR="00274AF0" w:rsidRDefault="00274AF0" w:rsidP="00274AF0">
      <w:pPr>
        <w:spacing w:beforeAutospacing="1" w:after="0" w:afterAutospacing="1" w:line="240" w:lineRule="auto"/>
        <w:rPr>
          <w:rFonts w:ascii="Times New Roman" w:eastAsia="Times New Roman" w:hAnsi="Times New Roman" w:cs="Times New Roman"/>
          <w:sz w:val="24"/>
          <w:szCs w:val="24"/>
        </w:rPr>
      </w:pP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b/>
          <w:bCs/>
          <w:sz w:val="24"/>
          <w:szCs w:val="24"/>
        </w:rPr>
        <w:t>Classification System</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For our purposes in our school library, we will use the </w:t>
      </w:r>
      <w:r w:rsidRPr="00274AF0">
        <w:rPr>
          <w:rFonts w:ascii="Arial" w:eastAsia="Times New Roman" w:hAnsi="Arial" w:cs="Arial"/>
          <w:i/>
          <w:iCs/>
          <w:sz w:val="24"/>
          <w:szCs w:val="24"/>
        </w:rPr>
        <w:t xml:space="preserve">Abridged Dewey </w:t>
      </w:r>
      <w:proofErr w:type="gramStart"/>
      <w:r w:rsidRPr="00274AF0">
        <w:rPr>
          <w:rFonts w:ascii="Arial" w:eastAsia="Times New Roman" w:hAnsi="Arial" w:cs="Arial"/>
          <w:i/>
          <w:iCs/>
          <w:sz w:val="24"/>
          <w:szCs w:val="24"/>
        </w:rPr>
        <w:t>Decimal Classification</w:t>
      </w:r>
      <w:proofErr w:type="gramEnd"/>
      <w:r w:rsidRPr="00274AF0">
        <w:rPr>
          <w:rFonts w:ascii="Arial" w:eastAsia="Times New Roman" w:hAnsi="Arial" w:cs="Arial"/>
          <w:i/>
          <w:iCs/>
          <w:sz w:val="24"/>
          <w:szCs w:val="24"/>
        </w:rPr>
        <w:t xml:space="preserve"> and Relative Index: Edition 14</w:t>
      </w:r>
      <w:r w:rsidRPr="00274AF0">
        <w:rPr>
          <w:rFonts w:ascii="Arial" w:eastAsia="Times New Roman" w:hAnsi="Arial" w:cs="Arial"/>
          <w:sz w:val="24"/>
          <w:szCs w:val="24"/>
        </w:rPr>
        <w:t xml:space="preserve"> originally devised by </w:t>
      </w:r>
      <w:proofErr w:type="spellStart"/>
      <w:r w:rsidRPr="00274AF0">
        <w:rPr>
          <w:rFonts w:ascii="Arial" w:eastAsia="Times New Roman" w:hAnsi="Arial" w:cs="Arial"/>
          <w:sz w:val="24"/>
          <w:szCs w:val="24"/>
        </w:rPr>
        <w:t>Melvil</w:t>
      </w:r>
      <w:proofErr w:type="spellEnd"/>
      <w:r w:rsidRPr="00274AF0">
        <w:rPr>
          <w:rFonts w:ascii="Arial" w:eastAsia="Times New Roman" w:hAnsi="Arial" w:cs="Arial"/>
          <w:sz w:val="24"/>
          <w:szCs w:val="24"/>
        </w:rPr>
        <w:t xml:space="preserve"> Dewey for classification of all materials.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b/>
          <w:bCs/>
          <w:sz w:val="24"/>
          <w:szCs w:val="24"/>
        </w:rPr>
        <w:t xml:space="preserve">Locating an existing Dewey Decimal number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In all instances of locating Dewey Decimal numbers from alternate resources, the validity and local compatibility of the number must be reviewed.  Attempts to locate existing Dewey Decimal numbers for an item will progress in the following order or in conjunction with one another for comparison:</w:t>
      </w:r>
    </w:p>
    <w:p w:rsid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1.  Vendor provided MARC records, field 082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lastRenderedPageBreak/>
        <w:t xml:space="preserve">2.  Local system record comparison and copy cataloging. Identical materials should be   labeled the same whenever possible.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3.  OPAC record copy cataloging from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4.  CIP information from the item. If the number in the CIP is not taken from the </w:t>
      </w:r>
      <w:r w:rsidRPr="00274AF0">
        <w:rPr>
          <w:rFonts w:ascii="Arial" w:eastAsia="Times New Roman" w:hAnsi="Arial" w:cs="Arial"/>
          <w:i/>
          <w:iCs/>
          <w:sz w:val="24"/>
          <w:szCs w:val="24"/>
        </w:rPr>
        <w:t>Abridged 14 Dewey Decimal Classification</w:t>
      </w:r>
      <w:r w:rsidRPr="00274AF0">
        <w:rPr>
          <w:rFonts w:ascii="Arial" w:eastAsia="Times New Roman" w:hAnsi="Arial" w:cs="Arial"/>
          <w:sz w:val="24"/>
          <w:szCs w:val="24"/>
        </w:rPr>
        <w:t xml:space="preserve">, or older than 2003, the number should be checked for updates. </w:t>
      </w:r>
    </w:p>
    <w:p w:rsidR="00274AF0" w:rsidRPr="00274AF0" w:rsidRDefault="00274AF0" w:rsidP="004A58A9">
      <w:pPr>
        <w:spacing w:beforeAutospacing="1" w:after="0" w:afterAutospacing="1" w:line="240" w:lineRule="auto"/>
        <w:rPr>
          <w:rFonts w:ascii="Times New Roman" w:eastAsia="Times New Roman" w:hAnsi="Times New Roman" w:cs="Times New Roman"/>
          <w:b/>
          <w:sz w:val="24"/>
          <w:szCs w:val="24"/>
        </w:rPr>
      </w:pPr>
      <w:r w:rsidRPr="00274AF0">
        <w:rPr>
          <w:rFonts w:ascii="Arial" w:eastAsia="Times New Roman" w:hAnsi="Arial" w:cs="Arial"/>
          <w:b/>
          <w:sz w:val="24"/>
          <w:szCs w:val="24"/>
        </w:rPr>
        <w:t xml:space="preserve"> *If no number can be found, as a last resort, create DDC number according to the directions below.* </w:t>
      </w:r>
      <w:r w:rsidRPr="00274AF0">
        <w:rPr>
          <w:rFonts w:ascii="Arial" w:eastAsia="Times New Roman" w:hAnsi="Arial" w:cs="Arial"/>
          <w:sz w:val="24"/>
          <w:szCs w:val="24"/>
        </w:rPr>
        <w:t xml:space="preserve">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b/>
          <w:bCs/>
          <w:sz w:val="24"/>
          <w:szCs w:val="24"/>
        </w:rPr>
        <w:t xml:space="preserve">Identifying Subject Terms for DDC Assignment </w:t>
      </w:r>
      <w:r w:rsidRPr="00274AF0">
        <w:rPr>
          <w:rFonts w:ascii="Arial" w:eastAsia="Times New Roman" w:hAnsi="Arial" w:cs="Arial"/>
          <w:sz w:val="24"/>
          <w:szCs w:val="24"/>
        </w:rPr>
        <w:t xml:space="preserve">(Davis and New 16-17)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Times New Roman" w:eastAsia="Times New Roman" w:hAnsi="Times New Roman" w:cs="Times New Roman"/>
          <w:sz w:val="24"/>
          <w:szCs w:val="24"/>
        </w:rPr>
        <w:t> </w:t>
      </w:r>
      <w:r w:rsidRPr="00274AF0">
        <w:rPr>
          <w:rFonts w:ascii="Arial" w:eastAsia="Times New Roman" w:hAnsi="Arial" w:cs="Arial"/>
          <w:sz w:val="24"/>
          <w:szCs w:val="24"/>
        </w:rPr>
        <w:t xml:space="preserve">In order to select the proper terms to be located in the </w:t>
      </w:r>
      <w:r w:rsidRPr="00274AF0">
        <w:rPr>
          <w:rFonts w:ascii="Arial" w:eastAsia="Times New Roman" w:hAnsi="Arial" w:cs="Arial"/>
          <w:i/>
          <w:iCs/>
          <w:sz w:val="24"/>
          <w:szCs w:val="24"/>
        </w:rPr>
        <w:t xml:space="preserve">Abridged 14 Dewey Decimal Classification </w:t>
      </w:r>
      <w:r w:rsidRPr="00274AF0">
        <w:rPr>
          <w:rFonts w:ascii="Arial" w:eastAsia="Times New Roman" w:hAnsi="Arial" w:cs="Arial"/>
          <w:sz w:val="24"/>
          <w:szCs w:val="24"/>
        </w:rPr>
        <w:t xml:space="preserve">text, examine how much of the item is devoted to the subject/s. </w:t>
      </w:r>
    </w:p>
    <w:p w:rsidR="00274AF0" w:rsidRPr="00274AF0" w:rsidRDefault="00274AF0" w:rsidP="00274AF0">
      <w:pPr>
        <w:pStyle w:val="ListParagraph"/>
        <w:numPr>
          <w:ilvl w:val="0"/>
          <w:numId w:val="1"/>
        </w:num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One subject is acted upon by another then you choose the term that is acted upon. </w:t>
      </w:r>
    </w:p>
    <w:p w:rsidR="00274AF0" w:rsidRPr="00274AF0" w:rsidRDefault="00274AF0" w:rsidP="00274AF0">
      <w:pPr>
        <w:pStyle w:val="ListParagraph"/>
        <w:numPr>
          <w:ilvl w:val="0"/>
          <w:numId w:val="1"/>
        </w:num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One subject is covered more than another in an item--Use the </w:t>
      </w:r>
      <w:r>
        <w:rPr>
          <w:rFonts w:ascii="Arial" w:eastAsia="Times New Roman" w:hAnsi="Arial" w:cs="Arial"/>
          <w:sz w:val="24"/>
          <w:szCs w:val="24"/>
        </w:rPr>
        <w:t xml:space="preserve">term </w:t>
      </w:r>
      <w:r w:rsidRPr="00274AF0">
        <w:rPr>
          <w:rFonts w:ascii="Arial" w:eastAsia="Times New Roman" w:hAnsi="Arial" w:cs="Arial"/>
          <w:sz w:val="24"/>
          <w:szCs w:val="24"/>
        </w:rPr>
        <w:t xml:space="preserve">associated with the dominant subject </w:t>
      </w:r>
    </w:p>
    <w:p w:rsidR="00274AF0" w:rsidRPr="00274AF0" w:rsidRDefault="00274AF0" w:rsidP="00274AF0">
      <w:pPr>
        <w:pStyle w:val="ListParagraph"/>
        <w:numPr>
          <w:ilvl w:val="0"/>
          <w:numId w:val="1"/>
        </w:num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2-3 subjects covered equally--Use the </w:t>
      </w:r>
      <w:r>
        <w:rPr>
          <w:rFonts w:ascii="Arial" w:eastAsia="Times New Roman" w:hAnsi="Arial" w:cs="Arial"/>
          <w:sz w:val="24"/>
          <w:szCs w:val="24"/>
        </w:rPr>
        <w:t>term</w:t>
      </w:r>
      <w:r w:rsidRPr="00274AF0">
        <w:rPr>
          <w:rFonts w:ascii="Arial" w:eastAsia="Times New Roman" w:hAnsi="Arial" w:cs="Arial"/>
          <w:sz w:val="24"/>
          <w:szCs w:val="24"/>
        </w:rPr>
        <w:t xml:space="preserve"> related to the subject that appears first in the</w:t>
      </w:r>
      <w:r>
        <w:rPr>
          <w:rFonts w:ascii="Arial" w:eastAsia="Times New Roman" w:hAnsi="Arial" w:cs="Arial"/>
          <w:sz w:val="24"/>
          <w:szCs w:val="24"/>
        </w:rPr>
        <w:t xml:space="preserve"> DDC</w:t>
      </w:r>
      <w:r w:rsidRPr="00274AF0">
        <w:rPr>
          <w:rFonts w:ascii="Arial" w:eastAsia="Times New Roman" w:hAnsi="Arial" w:cs="Arial"/>
          <w:sz w:val="24"/>
          <w:szCs w:val="24"/>
        </w:rPr>
        <w:t xml:space="preserve"> system </w:t>
      </w:r>
    </w:p>
    <w:p w:rsidR="00274AF0" w:rsidRPr="00274AF0" w:rsidRDefault="00274AF0" w:rsidP="00274AF0">
      <w:pPr>
        <w:pStyle w:val="ListParagraph"/>
        <w:numPr>
          <w:ilvl w:val="0"/>
          <w:numId w:val="1"/>
        </w:num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More than 3 subjects--Choose a subject classification </w:t>
      </w:r>
      <w:r>
        <w:rPr>
          <w:rFonts w:ascii="Arial" w:eastAsia="Times New Roman" w:hAnsi="Arial" w:cs="Arial"/>
          <w:sz w:val="24"/>
          <w:szCs w:val="24"/>
        </w:rPr>
        <w:t>term</w:t>
      </w:r>
      <w:r w:rsidRPr="00274AF0">
        <w:rPr>
          <w:rFonts w:ascii="Arial" w:eastAsia="Times New Roman" w:hAnsi="Arial" w:cs="Arial"/>
          <w:sz w:val="24"/>
          <w:szCs w:val="24"/>
        </w:rPr>
        <w:t xml:space="preserve"> that is more broad and inclusive of all subjects </w:t>
      </w:r>
    </w:p>
    <w:p w:rsidR="004A58A9" w:rsidRPr="004A58A9" w:rsidRDefault="004A58A9" w:rsidP="004A58A9">
      <w:pPr>
        <w:spacing w:beforeAutospacing="1" w:after="0" w:afterAutospacing="1" w:line="240" w:lineRule="auto"/>
        <w:rPr>
          <w:rFonts w:ascii="Times New Roman" w:eastAsia="Times New Roman" w:hAnsi="Times New Roman" w:cs="Times New Roman"/>
          <w:sz w:val="24"/>
          <w:szCs w:val="24"/>
        </w:rPr>
      </w:pPr>
      <w:r w:rsidRPr="004A58A9">
        <w:rPr>
          <w:rFonts w:ascii="Arial" w:eastAsia="Times New Roman" w:hAnsi="Arial" w:cs="Arial"/>
          <w:b/>
          <w:bCs/>
          <w:sz w:val="24"/>
          <w:szCs w:val="24"/>
        </w:rPr>
        <w:t xml:space="preserve">Creation of a unique DDC number </w:t>
      </w:r>
    </w:p>
    <w:p w:rsidR="004A58A9" w:rsidRPr="004A58A9" w:rsidRDefault="004A58A9" w:rsidP="004A58A9">
      <w:pPr>
        <w:spacing w:beforeAutospacing="1" w:after="0" w:afterAutospacing="1" w:line="240" w:lineRule="auto"/>
        <w:rPr>
          <w:rFonts w:ascii="Arial" w:eastAsia="Times New Roman" w:hAnsi="Arial" w:cs="Arial"/>
          <w:sz w:val="24"/>
          <w:szCs w:val="24"/>
        </w:rPr>
      </w:pPr>
      <w:r w:rsidRPr="004A58A9">
        <w:rPr>
          <w:rFonts w:ascii="Arial" w:eastAsia="Times New Roman" w:hAnsi="Arial" w:cs="Arial"/>
          <w:sz w:val="24"/>
          <w:szCs w:val="24"/>
        </w:rPr>
        <w:t>Resources for call number assignment:</w:t>
      </w:r>
    </w:p>
    <w:p w:rsidR="004A58A9" w:rsidRPr="004A58A9" w:rsidRDefault="004A58A9" w:rsidP="004A58A9">
      <w:pPr>
        <w:spacing w:beforeAutospacing="1" w:after="0" w:afterAutospacing="1" w:line="240" w:lineRule="auto"/>
        <w:rPr>
          <w:rFonts w:ascii="Times New Roman" w:eastAsia="Times New Roman" w:hAnsi="Times New Roman" w:cs="Times New Roman"/>
          <w:sz w:val="24"/>
          <w:szCs w:val="24"/>
        </w:rPr>
      </w:pPr>
      <w:r w:rsidRPr="004A58A9">
        <w:rPr>
          <w:rFonts w:ascii="Arial" w:eastAsia="Times New Roman" w:hAnsi="Arial" w:cs="Arial"/>
          <w:i/>
          <w:iCs/>
          <w:sz w:val="24"/>
          <w:szCs w:val="24"/>
        </w:rPr>
        <w:t xml:space="preserve">Abridged Dewey </w:t>
      </w:r>
      <w:proofErr w:type="gramStart"/>
      <w:r w:rsidRPr="004A58A9">
        <w:rPr>
          <w:rFonts w:ascii="Arial" w:eastAsia="Times New Roman" w:hAnsi="Arial" w:cs="Arial"/>
          <w:i/>
          <w:iCs/>
          <w:sz w:val="24"/>
          <w:szCs w:val="24"/>
        </w:rPr>
        <w:t>Decimal Classification</w:t>
      </w:r>
      <w:proofErr w:type="gramEnd"/>
      <w:r w:rsidRPr="004A58A9">
        <w:rPr>
          <w:rFonts w:ascii="Arial" w:eastAsia="Times New Roman" w:hAnsi="Arial" w:cs="Arial"/>
          <w:i/>
          <w:iCs/>
          <w:sz w:val="24"/>
          <w:szCs w:val="24"/>
        </w:rPr>
        <w:t xml:space="preserve"> and Relative Index: Edition 14</w:t>
      </w:r>
      <w:r w:rsidRPr="004A58A9">
        <w:rPr>
          <w:rFonts w:ascii="Arial" w:eastAsia="Times New Roman" w:hAnsi="Arial" w:cs="Arial"/>
          <w:sz w:val="24"/>
          <w:szCs w:val="24"/>
        </w:rPr>
        <w:t xml:space="preserve"> originally devised by </w:t>
      </w:r>
      <w:proofErr w:type="spellStart"/>
      <w:r w:rsidRPr="004A58A9">
        <w:rPr>
          <w:rFonts w:ascii="Arial" w:eastAsia="Times New Roman" w:hAnsi="Arial" w:cs="Arial"/>
          <w:sz w:val="24"/>
          <w:szCs w:val="24"/>
        </w:rPr>
        <w:t>Melvil</w:t>
      </w:r>
      <w:proofErr w:type="spellEnd"/>
      <w:r w:rsidRPr="004A58A9">
        <w:rPr>
          <w:rFonts w:ascii="Arial" w:eastAsia="Times New Roman" w:hAnsi="Arial" w:cs="Arial"/>
          <w:sz w:val="24"/>
          <w:szCs w:val="24"/>
        </w:rPr>
        <w:t xml:space="preserve"> Dewey </w:t>
      </w:r>
    </w:p>
    <w:p w:rsidR="004A58A9" w:rsidRPr="004A58A9" w:rsidRDefault="004A58A9" w:rsidP="00274AF0">
      <w:pPr>
        <w:spacing w:beforeAutospacing="1" w:after="0" w:afterAutospacing="1" w:line="240" w:lineRule="auto"/>
        <w:rPr>
          <w:rFonts w:ascii="Arial" w:eastAsia="Times New Roman" w:hAnsi="Arial" w:cs="Arial"/>
          <w:sz w:val="24"/>
          <w:szCs w:val="24"/>
        </w:rPr>
      </w:pPr>
      <w:r w:rsidRPr="004A58A9">
        <w:rPr>
          <w:rFonts w:ascii="Arial" w:eastAsia="Times New Roman" w:hAnsi="Arial" w:cs="Arial"/>
          <w:i/>
          <w:sz w:val="24"/>
          <w:szCs w:val="24"/>
        </w:rPr>
        <w:t xml:space="preserve">Summaries:  DDC Dewey Decimal </w:t>
      </w:r>
      <w:proofErr w:type="gramStart"/>
      <w:r w:rsidRPr="004A58A9">
        <w:rPr>
          <w:rFonts w:ascii="Arial" w:eastAsia="Times New Roman" w:hAnsi="Arial" w:cs="Arial"/>
          <w:i/>
          <w:sz w:val="24"/>
          <w:szCs w:val="24"/>
        </w:rPr>
        <w:t>Classification</w:t>
      </w:r>
      <w:r>
        <w:rPr>
          <w:rFonts w:ascii="Arial" w:eastAsia="Times New Roman" w:hAnsi="Arial" w:cs="Arial"/>
          <w:sz w:val="24"/>
          <w:szCs w:val="24"/>
        </w:rPr>
        <w:t xml:space="preserve">  by</w:t>
      </w:r>
      <w:proofErr w:type="gramEnd"/>
      <w:r>
        <w:rPr>
          <w:rFonts w:ascii="Arial" w:eastAsia="Times New Roman" w:hAnsi="Arial" w:cs="Arial"/>
          <w:sz w:val="24"/>
          <w:szCs w:val="24"/>
        </w:rPr>
        <w:t xml:space="preserve"> the </w:t>
      </w:r>
      <w:r w:rsidRPr="00274AF0">
        <w:rPr>
          <w:rFonts w:ascii="Arial" w:eastAsia="Times New Roman" w:hAnsi="Arial" w:cs="Arial"/>
          <w:sz w:val="24"/>
          <w:szCs w:val="24"/>
        </w:rPr>
        <w:t>Online Computer Library Center</w:t>
      </w:r>
    </w:p>
    <w:p w:rsidR="00274AF0" w:rsidRPr="00274AF0" w:rsidRDefault="00274AF0" w:rsidP="00274AF0">
      <w:pPr>
        <w:spacing w:beforeAutospacing="1" w:after="0" w:afterAutospacing="1" w:line="240" w:lineRule="auto"/>
        <w:rPr>
          <w:rFonts w:ascii="Arial" w:eastAsia="Times New Roman" w:hAnsi="Arial" w:cs="Arial"/>
          <w:b/>
          <w:sz w:val="24"/>
          <w:szCs w:val="24"/>
        </w:rPr>
      </w:pPr>
      <w:r w:rsidRPr="00274AF0">
        <w:rPr>
          <w:rFonts w:ascii="Arial" w:eastAsia="Times New Roman" w:hAnsi="Arial" w:cs="Arial"/>
          <w:b/>
          <w:sz w:val="24"/>
          <w:szCs w:val="24"/>
        </w:rPr>
        <w:t xml:space="preserve">Building DDC numbers </w:t>
      </w:r>
    </w:p>
    <w:p w:rsidR="00274AF0" w:rsidRDefault="004A58A9" w:rsidP="00274AF0">
      <w:pPr>
        <w:spacing w:beforeAutospacing="1" w:after="0" w:afterAutospacing="1" w:line="240" w:lineRule="auto"/>
        <w:rPr>
          <w:rFonts w:ascii="Arial" w:eastAsia="Times New Roman" w:hAnsi="Arial" w:cs="Arial"/>
          <w:sz w:val="24"/>
          <w:szCs w:val="24"/>
        </w:rPr>
      </w:pPr>
      <w:r>
        <w:rPr>
          <w:rFonts w:ascii="Arial" w:eastAsia="Times New Roman" w:hAnsi="Arial" w:cs="Arial"/>
          <w:sz w:val="24"/>
          <w:szCs w:val="24"/>
        </w:rPr>
        <w:t xml:space="preserve">Using the subject terms you have selected to represent the </w:t>
      </w:r>
      <w:r w:rsidR="001140D7">
        <w:rPr>
          <w:rFonts w:ascii="Arial" w:eastAsia="Times New Roman" w:hAnsi="Arial" w:cs="Arial"/>
          <w:sz w:val="24"/>
          <w:szCs w:val="24"/>
        </w:rPr>
        <w:t>item in question, search one or both of the</w:t>
      </w:r>
      <w:r>
        <w:rPr>
          <w:rFonts w:ascii="Arial" w:eastAsia="Times New Roman" w:hAnsi="Arial" w:cs="Arial"/>
          <w:sz w:val="24"/>
          <w:szCs w:val="24"/>
        </w:rPr>
        <w:t xml:space="preserve"> above reference materials</w:t>
      </w:r>
      <w:r w:rsidR="001140D7">
        <w:rPr>
          <w:rFonts w:ascii="Arial" w:eastAsia="Times New Roman" w:hAnsi="Arial" w:cs="Arial"/>
          <w:sz w:val="24"/>
          <w:szCs w:val="24"/>
        </w:rPr>
        <w:t>, specifically the “Summary” sections,</w:t>
      </w:r>
      <w:r>
        <w:rPr>
          <w:rFonts w:ascii="Arial" w:eastAsia="Times New Roman" w:hAnsi="Arial" w:cs="Arial"/>
          <w:sz w:val="24"/>
          <w:szCs w:val="24"/>
        </w:rPr>
        <w:t xml:space="preserve"> for </w:t>
      </w:r>
      <w:r w:rsidR="001140D7">
        <w:rPr>
          <w:rFonts w:ascii="Arial" w:eastAsia="Times New Roman" w:hAnsi="Arial" w:cs="Arial"/>
          <w:sz w:val="24"/>
          <w:szCs w:val="24"/>
        </w:rPr>
        <w:t>choosing a potential three digit number representing your topic.</w:t>
      </w:r>
    </w:p>
    <w:p w:rsidR="001140D7" w:rsidRPr="00274AF0" w:rsidRDefault="001140D7" w:rsidP="00274AF0">
      <w:pPr>
        <w:spacing w:beforeAutospacing="1" w:after="0" w:afterAutospacing="1" w:line="240" w:lineRule="auto"/>
        <w:rPr>
          <w:rFonts w:ascii="Times New Roman" w:eastAsia="Times New Roman" w:hAnsi="Times New Roman" w:cs="Times New Roman"/>
          <w:sz w:val="24"/>
          <w:szCs w:val="24"/>
        </w:rPr>
      </w:pPr>
      <w:r>
        <w:rPr>
          <w:rFonts w:ascii="Arial" w:eastAsia="Times New Roman" w:hAnsi="Arial" w:cs="Arial"/>
          <w:sz w:val="24"/>
          <w:szCs w:val="24"/>
        </w:rPr>
        <w:t xml:space="preserve">Find this number in the “Schedules” section of the </w:t>
      </w:r>
      <w:r w:rsidRPr="004A58A9">
        <w:rPr>
          <w:rFonts w:ascii="Arial" w:eastAsia="Times New Roman" w:hAnsi="Arial" w:cs="Arial"/>
          <w:i/>
          <w:iCs/>
          <w:sz w:val="24"/>
          <w:szCs w:val="24"/>
        </w:rPr>
        <w:t>Abridged Dewey Decimal Classification and Relative Index</w:t>
      </w:r>
      <w:r w:rsidR="002B7BE9">
        <w:rPr>
          <w:rFonts w:ascii="Arial" w:eastAsia="Times New Roman" w:hAnsi="Arial" w:cs="Arial"/>
          <w:i/>
          <w:iCs/>
          <w:sz w:val="24"/>
          <w:szCs w:val="24"/>
        </w:rPr>
        <w:t xml:space="preserve"> </w:t>
      </w:r>
      <w:r w:rsidR="002B7BE9">
        <w:rPr>
          <w:rFonts w:ascii="Arial" w:eastAsia="Times New Roman" w:hAnsi="Arial" w:cs="Arial"/>
          <w:iCs/>
          <w:sz w:val="24"/>
          <w:szCs w:val="24"/>
        </w:rPr>
        <w:t xml:space="preserve">to determine if the number is appropriate and also to see if any tables need to be referenced for addition of decimal places.  </w:t>
      </w:r>
    </w:p>
    <w:p w:rsidR="002B7BE9" w:rsidRDefault="002B7BE9" w:rsidP="00274AF0">
      <w:pPr>
        <w:spacing w:beforeAutospacing="1" w:after="0" w:afterAutospacing="1" w:line="240" w:lineRule="auto"/>
        <w:rPr>
          <w:rFonts w:ascii="Arial" w:eastAsia="Times New Roman" w:hAnsi="Arial" w:cs="Arial"/>
          <w:sz w:val="24"/>
          <w:szCs w:val="24"/>
        </w:rPr>
      </w:pPr>
      <w:r>
        <w:rPr>
          <w:rFonts w:ascii="Arial" w:eastAsia="Times New Roman" w:hAnsi="Arial" w:cs="Arial"/>
          <w:sz w:val="24"/>
          <w:szCs w:val="24"/>
        </w:rPr>
        <w:lastRenderedPageBreak/>
        <w:t>*</w:t>
      </w:r>
      <w:r w:rsidR="00274AF0">
        <w:rPr>
          <w:rFonts w:ascii="Arial" w:eastAsia="Times New Roman" w:hAnsi="Arial" w:cs="Arial"/>
          <w:sz w:val="24"/>
          <w:szCs w:val="24"/>
        </w:rPr>
        <w:t>For our local purposes, call numbers</w:t>
      </w:r>
      <w:r w:rsidR="00274AF0" w:rsidRPr="00274AF0">
        <w:rPr>
          <w:rFonts w:ascii="Arial" w:eastAsia="Times New Roman" w:hAnsi="Arial" w:cs="Arial"/>
          <w:sz w:val="24"/>
          <w:szCs w:val="24"/>
        </w:rPr>
        <w:t xml:space="preserve"> will include up to three decimal places or the first prime mark, whichever comes first.</w:t>
      </w:r>
      <w:r>
        <w:rPr>
          <w:rFonts w:ascii="Arial" w:eastAsia="Times New Roman" w:hAnsi="Arial" w:cs="Arial"/>
          <w:sz w:val="24"/>
          <w:szCs w:val="24"/>
        </w:rPr>
        <w:t>*</w:t>
      </w:r>
    </w:p>
    <w:p w:rsidR="00274AF0" w:rsidRPr="00274AF0" w:rsidRDefault="002B7BE9" w:rsidP="00274AF0">
      <w:pPr>
        <w:spacing w:beforeAutospacing="1" w:after="0" w:afterAutospacing="1" w:line="240" w:lineRule="auto"/>
        <w:rPr>
          <w:rFonts w:ascii="Times New Roman" w:eastAsia="Times New Roman" w:hAnsi="Times New Roman" w:cs="Times New Roman"/>
          <w:sz w:val="24"/>
          <w:szCs w:val="24"/>
        </w:rPr>
      </w:pPr>
      <w:r>
        <w:rPr>
          <w:rFonts w:ascii="Arial" w:eastAsia="Times New Roman" w:hAnsi="Arial" w:cs="Arial"/>
          <w:sz w:val="24"/>
          <w:szCs w:val="24"/>
        </w:rPr>
        <w:t xml:space="preserve">**For more specific directions utilize </w:t>
      </w:r>
      <w:r w:rsidR="001606AD">
        <w:rPr>
          <w:rFonts w:ascii="Arial" w:eastAsia="Times New Roman" w:hAnsi="Arial" w:cs="Arial"/>
          <w:sz w:val="24"/>
          <w:szCs w:val="24"/>
        </w:rPr>
        <w:t>those supplied in the resources</w:t>
      </w:r>
      <w:proofErr w:type="gramStart"/>
      <w:r w:rsidR="001606AD">
        <w:rPr>
          <w:rFonts w:ascii="Arial" w:eastAsia="Times New Roman" w:hAnsi="Arial" w:cs="Arial"/>
          <w:sz w:val="24"/>
          <w:szCs w:val="24"/>
        </w:rPr>
        <w:t>.*</w:t>
      </w:r>
      <w:proofErr w:type="gramEnd"/>
      <w:r w:rsidR="001606AD">
        <w:rPr>
          <w:rFonts w:ascii="Arial" w:eastAsia="Times New Roman" w:hAnsi="Arial" w:cs="Arial"/>
          <w:sz w:val="24"/>
          <w:szCs w:val="24"/>
        </w:rPr>
        <w:t>*</w:t>
      </w:r>
      <w:r w:rsidR="00274AF0" w:rsidRPr="00274AF0">
        <w:rPr>
          <w:rFonts w:ascii="Arial" w:eastAsia="Times New Roman" w:hAnsi="Arial" w:cs="Arial"/>
          <w:sz w:val="24"/>
          <w:szCs w:val="24"/>
        </w:rPr>
        <w:t xml:space="preserve"> </w:t>
      </w:r>
    </w:p>
    <w:p w:rsidR="00274AF0" w:rsidRPr="00274AF0" w:rsidRDefault="00274AF0" w:rsidP="00274AF0">
      <w:pPr>
        <w:spacing w:beforeAutospacing="1" w:after="0" w:afterAutospacing="1" w:line="240" w:lineRule="auto"/>
        <w:rPr>
          <w:rFonts w:ascii="Times New Roman" w:eastAsia="Times New Roman" w:hAnsi="Times New Roman" w:cs="Times New Roman"/>
          <w:b/>
          <w:sz w:val="24"/>
          <w:szCs w:val="24"/>
        </w:rPr>
      </w:pPr>
      <w:r w:rsidRPr="00274AF0">
        <w:rPr>
          <w:rFonts w:ascii="Arial" w:eastAsia="Times New Roman" w:hAnsi="Arial" w:cs="Arial"/>
          <w:b/>
          <w:sz w:val="24"/>
          <w:szCs w:val="24"/>
        </w:rPr>
        <w:t xml:space="preserve">Adding prefixes and cutters to DDC </w:t>
      </w:r>
    </w:p>
    <w:p w:rsidR="00274AF0" w:rsidRPr="00274AF0" w:rsidRDefault="008A761C" w:rsidP="00274AF0">
      <w:pPr>
        <w:spacing w:beforeAutospacing="1" w:after="0" w:afterAutospacing="1" w:line="240" w:lineRule="auto"/>
        <w:rPr>
          <w:rFonts w:ascii="Times New Roman" w:eastAsia="Times New Roman" w:hAnsi="Times New Roman" w:cs="Times New Roman"/>
          <w:sz w:val="24"/>
          <w:szCs w:val="24"/>
        </w:rPr>
      </w:pPr>
      <w:r>
        <w:rPr>
          <w:rFonts w:ascii="Arial" w:eastAsia="Times New Roman" w:hAnsi="Arial" w:cs="Arial"/>
          <w:sz w:val="24"/>
          <w:szCs w:val="24"/>
        </w:rPr>
        <w:t>Use the following chart to find how to add local details to the Dewey Decimal number you have found.</w:t>
      </w:r>
    </w:p>
    <w:tbl>
      <w:tblPr>
        <w:tblW w:w="0" w:type="auto"/>
        <w:tblCellSpacing w:w="15" w:type="dxa"/>
        <w:tblCellMar>
          <w:top w:w="15" w:type="dxa"/>
          <w:left w:w="15" w:type="dxa"/>
          <w:bottom w:w="15" w:type="dxa"/>
          <w:right w:w="15" w:type="dxa"/>
        </w:tblCellMar>
        <w:tblLook w:val="04A0"/>
      </w:tblPr>
      <w:tblGrid>
        <w:gridCol w:w="1777"/>
        <w:gridCol w:w="2311"/>
        <w:gridCol w:w="3125"/>
        <w:gridCol w:w="2237"/>
      </w:tblGrid>
      <w:tr w:rsidR="00274AF0" w:rsidRPr="00274AF0" w:rsidTr="00274AF0">
        <w:trPr>
          <w:tblCellSpacing w:w="15" w:type="dxa"/>
        </w:trPr>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b/>
                <w:sz w:val="24"/>
                <w:szCs w:val="24"/>
              </w:rPr>
            </w:pPr>
            <w:r w:rsidRPr="00274AF0">
              <w:rPr>
                <w:rFonts w:ascii="Arial" w:eastAsia="Times New Roman" w:hAnsi="Arial" w:cs="Arial"/>
                <w:b/>
                <w:sz w:val="24"/>
                <w:szCs w:val="24"/>
              </w:rPr>
              <w:t xml:space="preserve">Item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b/>
                <w:sz w:val="24"/>
                <w:szCs w:val="24"/>
              </w:rPr>
            </w:pPr>
            <w:r w:rsidRPr="00274AF0">
              <w:rPr>
                <w:rFonts w:ascii="Arial" w:eastAsia="Times New Roman" w:hAnsi="Arial" w:cs="Arial"/>
                <w:b/>
                <w:sz w:val="24"/>
                <w:szCs w:val="24"/>
              </w:rPr>
              <w:t xml:space="preserve">Description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b/>
                <w:sz w:val="24"/>
                <w:szCs w:val="24"/>
              </w:rPr>
            </w:pPr>
            <w:r w:rsidRPr="00274AF0">
              <w:rPr>
                <w:rFonts w:ascii="Arial" w:eastAsia="Times New Roman" w:hAnsi="Arial" w:cs="Arial"/>
                <w:b/>
                <w:sz w:val="24"/>
                <w:szCs w:val="24"/>
              </w:rPr>
              <w:t xml:space="preserve">Classification Scheme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b/>
                <w:sz w:val="24"/>
                <w:szCs w:val="24"/>
              </w:rPr>
            </w:pPr>
            <w:r w:rsidRPr="00274AF0">
              <w:rPr>
                <w:rFonts w:ascii="Arial" w:eastAsia="Times New Roman" w:hAnsi="Arial" w:cs="Arial"/>
                <w:b/>
                <w:sz w:val="24"/>
                <w:szCs w:val="24"/>
              </w:rPr>
              <w:t xml:space="preserve">Example </w:t>
            </w:r>
          </w:p>
        </w:tc>
      </w:tr>
      <w:tr w:rsidR="00274AF0" w:rsidRPr="00274AF0" w:rsidTr="00274AF0">
        <w:trPr>
          <w:tblCellSpacing w:w="15" w:type="dxa"/>
        </w:trPr>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b/>
                <w:sz w:val="24"/>
                <w:szCs w:val="24"/>
              </w:rPr>
            </w:pPr>
            <w:r w:rsidRPr="00274AF0">
              <w:rPr>
                <w:rFonts w:ascii="Arial" w:eastAsia="Times New Roman" w:hAnsi="Arial" w:cs="Arial"/>
                <w:b/>
                <w:sz w:val="24"/>
                <w:szCs w:val="24"/>
              </w:rPr>
              <w:t xml:space="preserve">Books &amp; </w:t>
            </w:r>
            <w:proofErr w:type="spellStart"/>
            <w:r w:rsidRPr="00274AF0">
              <w:rPr>
                <w:rFonts w:ascii="Arial" w:eastAsia="Times New Roman" w:hAnsi="Arial" w:cs="Arial"/>
                <w:b/>
                <w:sz w:val="24"/>
                <w:szCs w:val="24"/>
              </w:rPr>
              <w:t>Playaways</w:t>
            </w:r>
            <w:proofErr w:type="spellEnd"/>
            <w:r w:rsidRPr="00274AF0">
              <w:rPr>
                <w:rFonts w:ascii="Arial" w:eastAsia="Times New Roman" w:hAnsi="Arial" w:cs="Arial"/>
                <w:b/>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Nonfiction</w:t>
            </w:r>
            <w:r w:rsidRPr="00274AF0">
              <w:rPr>
                <w:rFonts w:ascii="Arial" w:eastAsia="Times New Roman" w:hAnsi="Arial" w:cs="Arial"/>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Classification #, Cutter</w:t>
            </w:r>
            <w:r w:rsidRPr="00274AF0">
              <w:rPr>
                <w:rFonts w:ascii="Arial" w:eastAsia="Times New Roman" w:hAnsi="Arial" w:cs="Arial"/>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363.738 GOR</w:t>
            </w:r>
            <w:r w:rsidRPr="00274AF0">
              <w:rPr>
                <w:rFonts w:ascii="Arial" w:eastAsia="Times New Roman" w:hAnsi="Arial" w:cs="Arial"/>
                <w:sz w:val="24"/>
                <w:szCs w:val="24"/>
              </w:rPr>
              <w:t xml:space="preserve"> </w:t>
            </w:r>
          </w:p>
        </w:tc>
      </w:tr>
      <w:tr w:rsidR="00274AF0" w:rsidRPr="00274AF0" w:rsidTr="00274AF0">
        <w:trPr>
          <w:tblCellSpacing w:w="15" w:type="dxa"/>
        </w:trPr>
        <w:tc>
          <w:tcPr>
            <w:tcW w:w="0" w:type="auto"/>
            <w:vAlign w:val="center"/>
            <w:hideMark/>
          </w:tcPr>
          <w:p w:rsidR="00274AF0" w:rsidRPr="00274AF0" w:rsidRDefault="00274AF0" w:rsidP="00274AF0">
            <w:pPr>
              <w:spacing w:before="100" w:beforeAutospacing="1" w:after="100" w:afterAutospacing="1" w:line="240" w:lineRule="auto"/>
              <w:rPr>
                <w:rFonts w:ascii="Arial" w:eastAsia="Times New Roman" w:hAnsi="Arial" w:cs="Arial"/>
                <w:sz w:val="24"/>
                <w:szCs w:val="24"/>
              </w:rPr>
            </w:pPr>
            <w:r w:rsidRPr="00274AF0">
              <w:rPr>
                <w:rFonts w:ascii="Arial" w:eastAsia="Times New Roman" w:hAnsi="Arial" w:cs="Arial"/>
                <w:sz w:val="24"/>
                <w:szCs w:val="24"/>
              </w:rPr>
              <w:t>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Reference &amp; Career Reference</w:t>
            </w:r>
            <w:r w:rsidRPr="00274AF0">
              <w:rPr>
                <w:rFonts w:ascii="Arial" w:eastAsia="Times New Roman" w:hAnsi="Arial" w:cs="Arial"/>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Prefix, Classification #, Cutter</w:t>
            </w:r>
            <w:r w:rsidRPr="00274AF0">
              <w:rPr>
                <w:rFonts w:ascii="Arial" w:eastAsia="Times New Roman" w:hAnsi="Arial" w:cs="Arial"/>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REF 423 MER</w:t>
            </w:r>
            <w:r w:rsidRPr="00274AF0">
              <w:rPr>
                <w:rFonts w:ascii="Arial" w:eastAsia="Times New Roman" w:hAnsi="Arial" w:cs="Arial"/>
                <w:sz w:val="24"/>
                <w:szCs w:val="24"/>
              </w:rPr>
              <w:t xml:space="preserve"> </w:t>
            </w:r>
          </w:p>
        </w:tc>
      </w:tr>
      <w:tr w:rsidR="00274AF0" w:rsidRPr="00274AF0" w:rsidTr="00274AF0">
        <w:trPr>
          <w:tblCellSpacing w:w="15" w:type="dxa"/>
        </w:trPr>
        <w:tc>
          <w:tcPr>
            <w:tcW w:w="0" w:type="auto"/>
            <w:vAlign w:val="center"/>
            <w:hideMark/>
          </w:tcPr>
          <w:p w:rsidR="00274AF0" w:rsidRPr="00274AF0" w:rsidRDefault="00274AF0" w:rsidP="00274AF0">
            <w:pPr>
              <w:spacing w:before="100" w:beforeAutospacing="1" w:after="100" w:afterAutospacing="1" w:line="240" w:lineRule="auto"/>
              <w:rPr>
                <w:rFonts w:ascii="Arial" w:eastAsia="Times New Roman" w:hAnsi="Arial" w:cs="Arial"/>
                <w:sz w:val="24"/>
                <w:szCs w:val="24"/>
              </w:rPr>
            </w:pPr>
            <w:r w:rsidRPr="00274AF0">
              <w:rPr>
                <w:rFonts w:ascii="Arial" w:eastAsia="Times New Roman" w:hAnsi="Arial" w:cs="Arial"/>
                <w:sz w:val="24"/>
                <w:szCs w:val="24"/>
              </w:rPr>
              <w:t>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Professional Collection</w:t>
            </w:r>
            <w:r w:rsidRPr="00274AF0">
              <w:rPr>
                <w:rFonts w:ascii="Arial" w:eastAsia="Times New Roman" w:hAnsi="Arial" w:cs="Arial"/>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Prefix, Classification #, Cutter</w:t>
            </w:r>
            <w:r w:rsidRPr="00274AF0">
              <w:rPr>
                <w:rFonts w:ascii="Arial" w:eastAsia="Times New Roman" w:hAnsi="Arial" w:cs="Arial"/>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PRO 371.14 CON</w:t>
            </w:r>
            <w:r w:rsidRPr="00274AF0">
              <w:rPr>
                <w:rFonts w:ascii="Arial" w:eastAsia="Times New Roman" w:hAnsi="Arial" w:cs="Arial"/>
                <w:sz w:val="24"/>
                <w:szCs w:val="24"/>
              </w:rPr>
              <w:t xml:space="preserve"> </w:t>
            </w:r>
          </w:p>
        </w:tc>
      </w:tr>
      <w:tr w:rsidR="00274AF0" w:rsidRPr="00274AF0" w:rsidTr="00274AF0">
        <w:trPr>
          <w:tblCellSpacing w:w="15" w:type="dxa"/>
        </w:trPr>
        <w:tc>
          <w:tcPr>
            <w:tcW w:w="0" w:type="auto"/>
            <w:vAlign w:val="center"/>
            <w:hideMark/>
          </w:tcPr>
          <w:p w:rsidR="00274AF0" w:rsidRPr="00274AF0" w:rsidRDefault="00274AF0" w:rsidP="00274AF0">
            <w:pPr>
              <w:spacing w:before="100" w:beforeAutospacing="1" w:after="100" w:afterAutospacing="1" w:line="240" w:lineRule="auto"/>
              <w:rPr>
                <w:rFonts w:ascii="Arial" w:eastAsia="Times New Roman" w:hAnsi="Arial" w:cs="Arial"/>
                <w:sz w:val="24"/>
                <w:szCs w:val="24"/>
              </w:rPr>
            </w:pPr>
            <w:r w:rsidRPr="00274AF0">
              <w:rPr>
                <w:rFonts w:ascii="Arial" w:eastAsia="Times New Roman" w:hAnsi="Arial" w:cs="Arial"/>
                <w:sz w:val="24"/>
                <w:szCs w:val="24"/>
              </w:rPr>
              <w:t>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Biography</w:t>
            </w:r>
            <w:r w:rsidRPr="00274AF0">
              <w:rPr>
                <w:rFonts w:ascii="Arial" w:eastAsia="Times New Roman" w:hAnsi="Arial" w:cs="Arial"/>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proofErr w:type="spellStart"/>
            <w:r w:rsidRPr="00274AF0">
              <w:rPr>
                <w:rFonts w:ascii="Arial" w:eastAsia="Times New Roman" w:hAnsi="Arial" w:cs="Arial"/>
                <w:color w:val="000000"/>
                <w:sz w:val="24"/>
                <w:szCs w:val="24"/>
              </w:rPr>
              <w:t>Classifiction</w:t>
            </w:r>
            <w:proofErr w:type="spellEnd"/>
            <w:r w:rsidRPr="00274AF0">
              <w:rPr>
                <w:rFonts w:ascii="Arial" w:eastAsia="Times New Roman" w:hAnsi="Arial" w:cs="Arial"/>
                <w:color w:val="000000"/>
                <w:sz w:val="24"/>
                <w:szCs w:val="24"/>
              </w:rPr>
              <w:t xml:space="preserve"> #, Cutter</w:t>
            </w:r>
            <w:r w:rsidRPr="00274AF0">
              <w:rPr>
                <w:rFonts w:ascii="Arial" w:eastAsia="Times New Roman" w:hAnsi="Arial" w:cs="Arial"/>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92 KEN</w:t>
            </w:r>
            <w:r w:rsidRPr="00274AF0">
              <w:rPr>
                <w:rFonts w:ascii="Arial" w:eastAsia="Times New Roman" w:hAnsi="Arial" w:cs="Arial"/>
                <w:sz w:val="24"/>
                <w:szCs w:val="24"/>
              </w:rPr>
              <w:t xml:space="preserve"> </w:t>
            </w:r>
          </w:p>
        </w:tc>
      </w:tr>
      <w:tr w:rsidR="00274AF0" w:rsidRPr="00274AF0" w:rsidTr="00274AF0">
        <w:trPr>
          <w:tblCellSpacing w:w="15" w:type="dxa"/>
        </w:trPr>
        <w:tc>
          <w:tcPr>
            <w:tcW w:w="0" w:type="auto"/>
            <w:vAlign w:val="center"/>
            <w:hideMark/>
          </w:tcPr>
          <w:p w:rsidR="00274AF0" w:rsidRPr="00274AF0" w:rsidRDefault="00274AF0" w:rsidP="00274AF0">
            <w:pPr>
              <w:spacing w:before="100" w:beforeAutospacing="1" w:after="100" w:afterAutospacing="1" w:line="240" w:lineRule="auto"/>
              <w:rPr>
                <w:rFonts w:ascii="Arial" w:eastAsia="Times New Roman" w:hAnsi="Arial" w:cs="Arial"/>
                <w:sz w:val="24"/>
                <w:szCs w:val="24"/>
              </w:rPr>
            </w:pPr>
            <w:r w:rsidRPr="00274AF0">
              <w:rPr>
                <w:rFonts w:ascii="Arial" w:eastAsia="Times New Roman" w:hAnsi="Arial" w:cs="Arial"/>
                <w:sz w:val="24"/>
                <w:szCs w:val="24"/>
              </w:rPr>
              <w:t>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Old &amp; New Fiction</w:t>
            </w:r>
            <w:r w:rsidRPr="00274AF0">
              <w:rPr>
                <w:rFonts w:ascii="Arial" w:eastAsia="Times New Roman" w:hAnsi="Arial" w:cs="Arial"/>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Prefix, Cutter</w:t>
            </w:r>
            <w:r w:rsidRPr="00274AF0">
              <w:rPr>
                <w:rFonts w:ascii="Arial" w:eastAsia="Times New Roman" w:hAnsi="Arial" w:cs="Arial"/>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FIC PIK</w:t>
            </w:r>
            <w:r w:rsidRPr="00274AF0">
              <w:rPr>
                <w:rFonts w:ascii="Arial" w:eastAsia="Times New Roman" w:hAnsi="Arial" w:cs="Arial"/>
                <w:sz w:val="24"/>
                <w:szCs w:val="24"/>
              </w:rPr>
              <w:t xml:space="preserve"> </w:t>
            </w:r>
          </w:p>
        </w:tc>
      </w:tr>
      <w:tr w:rsidR="00274AF0" w:rsidRPr="00274AF0" w:rsidTr="00274AF0">
        <w:trPr>
          <w:tblCellSpacing w:w="15" w:type="dxa"/>
        </w:trPr>
        <w:tc>
          <w:tcPr>
            <w:tcW w:w="0" w:type="auto"/>
            <w:vAlign w:val="center"/>
            <w:hideMark/>
          </w:tcPr>
          <w:p w:rsidR="00274AF0" w:rsidRPr="00274AF0" w:rsidRDefault="00274AF0" w:rsidP="00274AF0">
            <w:pPr>
              <w:spacing w:before="100" w:beforeAutospacing="1" w:after="100" w:afterAutospacing="1" w:line="240" w:lineRule="auto"/>
              <w:rPr>
                <w:rFonts w:ascii="Arial" w:eastAsia="Times New Roman" w:hAnsi="Arial" w:cs="Arial"/>
                <w:sz w:val="24"/>
                <w:szCs w:val="24"/>
              </w:rPr>
            </w:pPr>
            <w:r w:rsidRPr="00274AF0">
              <w:rPr>
                <w:rFonts w:ascii="Arial" w:eastAsia="Times New Roman" w:hAnsi="Arial" w:cs="Arial"/>
                <w:sz w:val="24"/>
                <w:szCs w:val="24"/>
              </w:rPr>
              <w:t>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Over-sized</w:t>
            </w:r>
            <w:r w:rsidRPr="00274AF0">
              <w:rPr>
                <w:rFonts w:ascii="Arial" w:eastAsia="Times New Roman" w:hAnsi="Arial" w:cs="Arial"/>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Prefix, Classification # (except fiction), Cutter</w:t>
            </w:r>
            <w:r w:rsidRPr="00274AF0">
              <w:rPr>
                <w:rFonts w:ascii="Arial" w:eastAsia="Times New Roman" w:hAnsi="Arial" w:cs="Arial"/>
                <w:sz w:val="24"/>
                <w:szCs w:val="24"/>
              </w:rPr>
              <w:t xml:space="preserve"> </w:t>
            </w:r>
          </w:p>
        </w:tc>
        <w:tc>
          <w:tcPr>
            <w:tcW w:w="0" w:type="auto"/>
            <w:vAlign w:val="center"/>
            <w:hideMark/>
          </w:tcPr>
          <w:p w:rsidR="00274AF0" w:rsidRP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color w:val="000000"/>
                <w:sz w:val="24"/>
                <w:szCs w:val="24"/>
              </w:rPr>
              <w:t>Add OS in front of any other type</w:t>
            </w:r>
            <w:r w:rsidRPr="00274AF0">
              <w:rPr>
                <w:rFonts w:ascii="Arial" w:eastAsia="Times New Roman" w:hAnsi="Arial" w:cs="Arial"/>
                <w:sz w:val="24"/>
                <w:szCs w:val="24"/>
              </w:rPr>
              <w:t xml:space="preserve"> </w:t>
            </w:r>
          </w:p>
        </w:tc>
      </w:tr>
    </w:tbl>
    <w:p w:rsidR="008A761C" w:rsidRPr="008A761C" w:rsidRDefault="00274AF0" w:rsidP="00274AF0">
      <w:pPr>
        <w:spacing w:beforeAutospacing="1" w:after="0" w:afterAutospacing="1" w:line="240" w:lineRule="auto"/>
        <w:rPr>
          <w:rFonts w:ascii="Times New Roman" w:eastAsia="Times New Roman" w:hAnsi="Times New Roman" w:cs="Times New Roman"/>
          <w:b/>
          <w:sz w:val="24"/>
          <w:szCs w:val="24"/>
        </w:rPr>
      </w:pPr>
      <w:r w:rsidRPr="00274AF0">
        <w:rPr>
          <w:rFonts w:ascii="Arial" w:eastAsia="Times New Roman" w:hAnsi="Arial" w:cs="Arial"/>
          <w:b/>
          <w:sz w:val="24"/>
          <w:szCs w:val="24"/>
        </w:rPr>
        <w:t xml:space="preserve"> Anomalies in labeling </w:t>
      </w:r>
    </w:p>
    <w:p w:rsidR="008A761C" w:rsidRDefault="008A761C" w:rsidP="00274AF0">
      <w:pPr>
        <w:spacing w:beforeAutospacing="1" w:after="0" w:afterAutospacing="1" w:line="240" w:lineRule="auto"/>
        <w:rPr>
          <w:rFonts w:ascii="Arial" w:eastAsia="Times New Roman" w:hAnsi="Arial" w:cs="Arial"/>
          <w:sz w:val="24"/>
          <w:szCs w:val="24"/>
        </w:rPr>
      </w:pPr>
      <w:r w:rsidRPr="001606AD">
        <w:rPr>
          <w:rFonts w:ascii="Arial" w:eastAsia="Times New Roman" w:hAnsi="Arial" w:cs="Arial"/>
          <w:b/>
          <w:sz w:val="24"/>
          <w:szCs w:val="24"/>
        </w:rPr>
        <w:t>More than one identical item</w:t>
      </w:r>
      <w:r>
        <w:rPr>
          <w:rFonts w:ascii="Arial" w:eastAsia="Times New Roman" w:hAnsi="Arial" w:cs="Arial"/>
          <w:sz w:val="24"/>
          <w:szCs w:val="24"/>
        </w:rPr>
        <w:t>—Items will have the same Dewey Decimal number.  A copy number is added into local records but not displayed with the DDC label</w:t>
      </w:r>
    </w:p>
    <w:p w:rsidR="00274AF0" w:rsidRPr="00274AF0" w:rsidRDefault="008A761C" w:rsidP="00274AF0">
      <w:pPr>
        <w:spacing w:beforeAutospacing="1" w:after="0" w:afterAutospacing="1" w:line="240" w:lineRule="auto"/>
        <w:rPr>
          <w:rFonts w:ascii="Times New Roman" w:eastAsia="Times New Roman" w:hAnsi="Times New Roman" w:cs="Times New Roman"/>
          <w:sz w:val="24"/>
          <w:szCs w:val="24"/>
        </w:rPr>
      </w:pPr>
      <w:r w:rsidRPr="001606AD">
        <w:rPr>
          <w:rFonts w:ascii="Arial" w:eastAsia="Times New Roman" w:hAnsi="Arial" w:cs="Arial"/>
          <w:b/>
          <w:sz w:val="24"/>
          <w:szCs w:val="24"/>
        </w:rPr>
        <w:t>Set /</w:t>
      </w:r>
      <w:r w:rsidR="00274AF0" w:rsidRPr="00274AF0">
        <w:rPr>
          <w:rFonts w:ascii="Arial" w:eastAsia="Times New Roman" w:hAnsi="Arial" w:cs="Arial"/>
          <w:b/>
          <w:sz w:val="24"/>
          <w:szCs w:val="24"/>
        </w:rPr>
        <w:t xml:space="preserve"> volume number</w:t>
      </w:r>
      <w:r>
        <w:rPr>
          <w:rFonts w:ascii="Arial" w:eastAsia="Times New Roman" w:hAnsi="Arial" w:cs="Arial"/>
          <w:sz w:val="24"/>
          <w:szCs w:val="24"/>
        </w:rPr>
        <w:t xml:space="preserve">—Items within a set will have the same Dewey Decimal number.  A volume label is added to </w:t>
      </w:r>
      <w:r w:rsidR="00274AF0" w:rsidRPr="00274AF0">
        <w:rPr>
          <w:rFonts w:ascii="Arial" w:eastAsia="Times New Roman" w:hAnsi="Arial" w:cs="Arial"/>
          <w:sz w:val="24"/>
          <w:szCs w:val="24"/>
        </w:rPr>
        <w:t xml:space="preserve">the </w:t>
      </w:r>
      <w:r>
        <w:rPr>
          <w:rFonts w:ascii="Arial" w:eastAsia="Times New Roman" w:hAnsi="Arial" w:cs="Arial"/>
          <w:sz w:val="24"/>
          <w:szCs w:val="24"/>
        </w:rPr>
        <w:t xml:space="preserve">local </w:t>
      </w:r>
      <w:r w:rsidR="00274AF0" w:rsidRPr="00274AF0">
        <w:rPr>
          <w:rFonts w:ascii="Arial" w:eastAsia="Times New Roman" w:hAnsi="Arial" w:cs="Arial"/>
          <w:sz w:val="24"/>
          <w:szCs w:val="24"/>
        </w:rPr>
        <w:t>records b</w:t>
      </w:r>
      <w:r>
        <w:rPr>
          <w:rFonts w:ascii="Arial" w:eastAsia="Times New Roman" w:hAnsi="Arial" w:cs="Arial"/>
          <w:sz w:val="24"/>
          <w:szCs w:val="24"/>
        </w:rPr>
        <w:t xml:space="preserve">ut not to the DDC number itself.  </w:t>
      </w:r>
      <w:r w:rsidR="00274AF0" w:rsidRPr="00274AF0">
        <w:rPr>
          <w:rFonts w:ascii="Arial" w:eastAsia="Times New Roman" w:hAnsi="Arial" w:cs="Arial"/>
          <w:sz w:val="24"/>
          <w:szCs w:val="24"/>
        </w:rPr>
        <w:t xml:space="preserve"> </w:t>
      </w:r>
      <w:r>
        <w:rPr>
          <w:rFonts w:ascii="Arial" w:eastAsia="Times New Roman" w:hAnsi="Arial" w:cs="Arial"/>
          <w:sz w:val="24"/>
          <w:szCs w:val="24"/>
        </w:rPr>
        <w:t>The volume number or item specification</w:t>
      </w:r>
      <w:r w:rsidR="00274AF0" w:rsidRPr="00274AF0">
        <w:rPr>
          <w:rFonts w:ascii="Arial" w:eastAsia="Times New Roman" w:hAnsi="Arial" w:cs="Arial"/>
          <w:sz w:val="24"/>
          <w:szCs w:val="24"/>
        </w:rPr>
        <w:t xml:space="preserve"> is placed onto the spine label. </w:t>
      </w:r>
    </w:p>
    <w:p w:rsidR="008A761C" w:rsidRPr="008A761C" w:rsidRDefault="008A761C" w:rsidP="00274AF0">
      <w:pPr>
        <w:spacing w:beforeAutospacing="1" w:after="0" w:afterAutospacing="1" w:line="240" w:lineRule="auto"/>
        <w:rPr>
          <w:rFonts w:ascii="Arial" w:eastAsia="Times New Roman" w:hAnsi="Arial" w:cs="Arial"/>
          <w:b/>
          <w:sz w:val="24"/>
          <w:szCs w:val="24"/>
        </w:rPr>
      </w:pPr>
      <w:r w:rsidRPr="008A761C">
        <w:rPr>
          <w:rFonts w:ascii="Arial" w:eastAsia="Times New Roman" w:hAnsi="Arial" w:cs="Arial"/>
          <w:b/>
          <w:sz w:val="24"/>
          <w:szCs w:val="24"/>
        </w:rPr>
        <w:t>Collection Arrangement</w:t>
      </w:r>
    </w:p>
    <w:p w:rsid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b/>
          <w:sz w:val="24"/>
          <w:szCs w:val="24"/>
        </w:rPr>
        <w:t xml:space="preserve">Newly purchased nonfiction books </w:t>
      </w:r>
      <w:r w:rsidR="008A761C" w:rsidRPr="008A761C">
        <w:rPr>
          <w:rFonts w:ascii="Arial" w:eastAsia="Times New Roman" w:hAnsi="Arial" w:cs="Arial"/>
          <w:sz w:val="24"/>
          <w:szCs w:val="24"/>
        </w:rPr>
        <w:t>are labeled according to the above directions.  They are to be displayed on the shelves immediately in front of the circulation desk for a minimum of one month.</w:t>
      </w:r>
    </w:p>
    <w:p w:rsidR="008A761C" w:rsidRDefault="008A761C" w:rsidP="008A761C">
      <w:pPr>
        <w:spacing w:beforeAutospacing="1" w:after="0" w:afterAutospacing="1" w:line="240" w:lineRule="auto"/>
        <w:rPr>
          <w:rFonts w:ascii="Arial" w:eastAsia="Times New Roman" w:hAnsi="Arial" w:cs="Arial"/>
          <w:sz w:val="24"/>
          <w:szCs w:val="24"/>
        </w:rPr>
      </w:pPr>
      <w:r>
        <w:rPr>
          <w:rFonts w:ascii="Arial" w:eastAsia="Times New Roman" w:hAnsi="Arial" w:cs="Arial"/>
          <w:b/>
          <w:sz w:val="24"/>
          <w:szCs w:val="24"/>
        </w:rPr>
        <w:t xml:space="preserve">Newly purchased </w:t>
      </w:r>
      <w:r w:rsidRPr="00274AF0">
        <w:rPr>
          <w:rFonts w:ascii="Arial" w:eastAsia="Times New Roman" w:hAnsi="Arial" w:cs="Arial"/>
          <w:b/>
          <w:sz w:val="24"/>
          <w:szCs w:val="24"/>
        </w:rPr>
        <w:t xml:space="preserve">fiction books </w:t>
      </w:r>
      <w:r w:rsidRPr="008A761C">
        <w:rPr>
          <w:rFonts w:ascii="Arial" w:eastAsia="Times New Roman" w:hAnsi="Arial" w:cs="Arial"/>
          <w:sz w:val="24"/>
          <w:szCs w:val="24"/>
        </w:rPr>
        <w:t>are labeled according to the above directions.  They are to be displayed on</w:t>
      </w:r>
      <w:r>
        <w:rPr>
          <w:rFonts w:ascii="Arial" w:eastAsia="Times New Roman" w:hAnsi="Arial" w:cs="Arial"/>
          <w:sz w:val="24"/>
          <w:szCs w:val="24"/>
        </w:rPr>
        <w:t xml:space="preserve"> top of</w:t>
      </w:r>
      <w:r w:rsidRPr="008A761C">
        <w:rPr>
          <w:rFonts w:ascii="Arial" w:eastAsia="Times New Roman" w:hAnsi="Arial" w:cs="Arial"/>
          <w:sz w:val="24"/>
          <w:szCs w:val="24"/>
        </w:rPr>
        <w:t xml:space="preserve"> the </w:t>
      </w:r>
      <w:r>
        <w:rPr>
          <w:rFonts w:ascii="Arial" w:eastAsia="Times New Roman" w:hAnsi="Arial" w:cs="Arial"/>
          <w:sz w:val="24"/>
          <w:szCs w:val="24"/>
        </w:rPr>
        <w:t xml:space="preserve">four foot fiction </w:t>
      </w:r>
      <w:r w:rsidRPr="008A761C">
        <w:rPr>
          <w:rFonts w:ascii="Arial" w:eastAsia="Times New Roman" w:hAnsi="Arial" w:cs="Arial"/>
          <w:sz w:val="24"/>
          <w:szCs w:val="24"/>
        </w:rPr>
        <w:t>sh</w:t>
      </w:r>
      <w:r>
        <w:rPr>
          <w:rFonts w:ascii="Arial" w:eastAsia="Times New Roman" w:hAnsi="Arial" w:cs="Arial"/>
          <w:sz w:val="24"/>
          <w:szCs w:val="24"/>
        </w:rPr>
        <w:t>elving for a minimum of one month.</w:t>
      </w:r>
    </w:p>
    <w:p w:rsidR="004A58A9" w:rsidRDefault="00274AF0" w:rsidP="004A58A9">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sz w:val="24"/>
          <w:szCs w:val="24"/>
        </w:rPr>
        <w:t> </w:t>
      </w:r>
      <w:r w:rsidRPr="00274AF0">
        <w:rPr>
          <w:rFonts w:ascii="Arial" w:eastAsia="Times New Roman" w:hAnsi="Arial" w:cs="Arial"/>
          <w:b/>
          <w:sz w:val="24"/>
          <w:szCs w:val="24"/>
        </w:rPr>
        <w:t xml:space="preserve">Oversized items </w:t>
      </w:r>
      <w:r w:rsidR="004A58A9" w:rsidRPr="008A761C">
        <w:rPr>
          <w:rFonts w:ascii="Arial" w:eastAsia="Times New Roman" w:hAnsi="Arial" w:cs="Arial"/>
          <w:sz w:val="24"/>
          <w:szCs w:val="24"/>
        </w:rPr>
        <w:t>are labeled according to the above directions</w:t>
      </w:r>
      <w:r w:rsidR="004A58A9">
        <w:rPr>
          <w:rFonts w:ascii="Arial" w:eastAsia="Times New Roman" w:hAnsi="Arial" w:cs="Arial"/>
          <w:sz w:val="24"/>
          <w:szCs w:val="24"/>
        </w:rPr>
        <w:t xml:space="preserve"> (a prefix of “OS”)</w:t>
      </w:r>
      <w:r w:rsidR="004A58A9" w:rsidRPr="008A761C">
        <w:rPr>
          <w:rFonts w:ascii="Arial" w:eastAsia="Times New Roman" w:hAnsi="Arial" w:cs="Arial"/>
          <w:sz w:val="24"/>
          <w:szCs w:val="24"/>
        </w:rPr>
        <w:t xml:space="preserve">.  </w:t>
      </w:r>
      <w:r w:rsidR="004A58A9">
        <w:rPr>
          <w:rFonts w:ascii="Arial" w:eastAsia="Times New Roman" w:hAnsi="Arial" w:cs="Arial"/>
          <w:sz w:val="24"/>
          <w:szCs w:val="24"/>
        </w:rPr>
        <w:t>They are shelved in the “Oversized” section of the library arranged in order first by nonfiction, then fiction.</w:t>
      </w:r>
    </w:p>
    <w:p w:rsidR="00274AF0" w:rsidRDefault="004A58A9" w:rsidP="00274AF0">
      <w:pPr>
        <w:spacing w:beforeAutospacing="1" w:after="0" w:afterAutospacing="1" w:line="240" w:lineRule="auto"/>
        <w:rPr>
          <w:rFonts w:ascii="Arial" w:eastAsia="Times New Roman" w:hAnsi="Arial" w:cs="Arial"/>
          <w:sz w:val="24"/>
          <w:szCs w:val="24"/>
        </w:rPr>
      </w:pPr>
      <w:r w:rsidRPr="004A58A9">
        <w:rPr>
          <w:rFonts w:ascii="Arial" w:eastAsia="Times New Roman" w:hAnsi="Arial" w:cs="Arial"/>
          <w:b/>
          <w:sz w:val="24"/>
          <w:szCs w:val="24"/>
        </w:rPr>
        <w:lastRenderedPageBreak/>
        <w:t>Professional</w:t>
      </w:r>
      <w:r>
        <w:rPr>
          <w:rFonts w:ascii="Arial" w:eastAsia="Times New Roman" w:hAnsi="Arial" w:cs="Arial"/>
          <w:b/>
          <w:sz w:val="24"/>
          <w:szCs w:val="24"/>
        </w:rPr>
        <w:t xml:space="preserve"> materials </w:t>
      </w:r>
      <w:r>
        <w:rPr>
          <w:rFonts w:ascii="Arial" w:eastAsia="Times New Roman" w:hAnsi="Arial" w:cs="Arial"/>
          <w:sz w:val="24"/>
          <w:szCs w:val="24"/>
        </w:rPr>
        <w:t>are labeled according to the above directions (a prefix of “PRO”).  They are shelved in the “Professional” section of the library.</w:t>
      </w:r>
    </w:p>
    <w:p w:rsidR="00274AF0" w:rsidRDefault="00274AF0" w:rsidP="00274AF0">
      <w:pPr>
        <w:spacing w:beforeAutospacing="1" w:after="0" w:afterAutospacing="1" w:line="240" w:lineRule="auto"/>
        <w:rPr>
          <w:rFonts w:ascii="Arial" w:eastAsia="Times New Roman" w:hAnsi="Arial" w:cs="Arial"/>
          <w:sz w:val="24"/>
          <w:szCs w:val="24"/>
        </w:rPr>
      </w:pPr>
      <w:r w:rsidRPr="00274AF0">
        <w:rPr>
          <w:rFonts w:ascii="Arial" w:eastAsia="Times New Roman" w:hAnsi="Arial" w:cs="Arial"/>
          <w:b/>
          <w:sz w:val="24"/>
          <w:szCs w:val="24"/>
        </w:rPr>
        <w:t xml:space="preserve">Reference materials </w:t>
      </w:r>
    </w:p>
    <w:p w:rsidR="001606AD" w:rsidRDefault="001606AD" w:rsidP="00274AF0">
      <w:pPr>
        <w:spacing w:beforeAutospacing="1" w:after="0" w:afterAutospacing="1" w:line="240" w:lineRule="auto"/>
        <w:rPr>
          <w:rFonts w:ascii="Arial" w:eastAsia="Times New Roman" w:hAnsi="Arial" w:cs="Arial"/>
          <w:sz w:val="24"/>
          <w:szCs w:val="24"/>
        </w:rPr>
      </w:pPr>
      <w:r w:rsidRPr="001606AD">
        <w:rPr>
          <w:rFonts w:ascii="Arial" w:eastAsia="Times New Roman" w:hAnsi="Arial" w:cs="Arial"/>
          <w:b/>
          <w:sz w:val="24"/>
          <w:szCs w:val="24"/>
        </w:rPr>
        <w:t>Dictionaries and Encyclopedias</w:t>
      </w:r>
      <w:r>
        <w:rPr>
          <w:rFonts w:ascii="Arial" w:eastAsia="Times New Roman" w:hAnsi="Arial" w:cs="Arial"/>
          <w:sz w:val="24"/>
          <w:szCs w:val="24"/>
        </w:rPr>
        <w:t xml:space="preserve"> are labeled according to the above directions (a prefix of “REF”) and placed in the “Reference” section.</w:t>
      </w:r>
    </w:p>
    <w:p w:rsidR="001606AD" w:rsidRPr="00274AF0" w:rsidRDefault="001606AD" w:rsidP="00274AF0">
      <w:pPr>
        <w:spacing w:beforeAutospacing="1" w:after="0" w:afterAutospacing="1" w:line="240" w:lineRule="auto"/>
        <w:rPr>
          <w:rFonts w:ascii="Times New Roman" w:eastAsia="Times New Roman" w:hAnsi="Times New Roman" w:cs="Times New Roman"/>
          <w:sz w:val="24"/>
          <w:szCs w:val="24"/>
        </w:rPr>
      </w:pPr>
      <w:r w:rsidRPr="001606AD">
        <w:rPr>
          <w:rFonts w:ascii="Arial" w:eastAsia="Times New Roman" w:hAnsi="Arial" w:cs="Arial"/>
          <w:b/>
          <w:sz w:val="24"/>
          <w:szCs w:val="24"/>
        </w:rPr>
        <w:t>Career Reference</w:t>
      </w:r>
      <w:r>
        <w:rPr>
          <w:rFonts w:ascii="Arial" w:eastAsia="Times New Roman" w:hAnsi="Arial" w:cs="Arial"/>
          <w:sz w:val="24"/>
          <w:szCs w:val="24"/>
        </w:rPr>
        <w:t xml:space="preserve"> materials are also labeled according to the above directions (a prefix of “REF”) and placed in the “Career Reference” section.</w:t>
      </w:r>
    </w:p>
    <w:p w:rsidR="00274AF0" w:rsidRPr="00274AF0" w:rsidRDefault="001606AD" w:rsidP="00274AF0">
      <w:pPr>
        <w:spacing w:beforeAutospacing="1" w:after="0" w:afterAutospacing="1" w:line="240" w:lineRule="auto"/>
        <w:rPr>
          <w:rFonts w:ascii="Times New Roman" w:eastAsia="Times New Roman" w:hAnsi="Times New Roman" w:cs="Times New Roman"/>
          <w:b/>
          <w:sz w:val="24"/>
          <w:szCs w:val="24"/>
        </w:rPr>
      </w:pPr>
      <w:r w:rsidRPr="001606AD">
        <w:rPr>
          <w:rFonts w:ascii="Arial" w:eastAsia="Times New Roman" w:hAnsi="Arial" w:cs="Arial"/>
          <w:b/>
          <w:sz w:val="24"/>
          <w:szCs w:val="24"/>
        </w:rPr>
        <w:t>U</w:t>
      </w:r>
      <w:r w:rsidR="00274AF0" w:rsidRPr="00274AF0">
        <w:rPr>
          <w:rFonts w:ascii="Arial" w:eastAsia="Times New Roman" w:hAnsi="Arial" w:cs="Arial"/>
          <w:b/>
          <w:sz w:val="24"/>
          <w:szCs w:val="24"/>
        </w:rPr>
        <w:t xml:space="preserve">pdates of Dewey Classification </w:t>
      </w:r>
    </w:p>
    <w:p w:rsidR="00274AF0" w:rsidRPr="00274AF0" w:rsidRDefault="00274AF0" w:rsidP="00274AF0">
      <w:pPr>
        <w:spacing w:beforeAutospacing="1" w:after="0" w:afterAutospacing="1" w:line="240" w:lineRule="auto"/>
        <w:rPr>
          <w:rFonts w:ascii="Times New Roman" w:eastAsia="Times New Roman" w:hAnsi="Times New Roman" w:cs="Times New Roman"/>
          <w:b/>
          <w:sz w:val="24"/>
          <w:szCs w:val="24"/>
        </w:rPr>
      </w:pPr>
      <w:r w:rsidRPr="00274AF0">
        <w:rPr>
          <w:rFonts w:ascii="Arial" w:eastAsia="Times New Roman" w:hAnsi="Arial" w:cs="Arial"/>
          <w:b/>
          <w:sz w:val="24"/>
          <w:szCs w:val="24"/>
        </w:rPr>
        <w:t xml:space="preserve">Review and amendment of policies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w:t>
      </w:r>
    </w:p>
    <w:p w:rsidR="00274AF0" w:rsidRPr="00274AF0" w:rsidRDefault="00274AF0" w:rsidP="00274AF0">
      <w:pPr>
        <w:spacing w:after="0" w:line="240" w:lineRule="auto"/>
        <w:ind w:left="720"/>
        <w:rPr>
          <w:rFonts w:ascii="Times New Roman" w:eastAsia="Times New Roman" w:hAnsi="Times New Roman" w:cs="Times New Roman"/>
          <w:sz w:val="24"/>
          <w:szCs w:val="24"/>
        </w:rPr>
      </w:pPr>
      <w:r w:rsidRPr="00274AF0">
        <w:rPr>
          <w:rFonts w:ascii="Times New Roman" w:eastAsia="Times New Roman" w:hAnsi="Times New Roman" w:cs="Times New Roman"/>
          <w:sz w:val="24"/>
          <w:szCs w:val="24"/>
        </w:rPr>
        <w:br/>
      </w:r>
      <w:r w:rsidRPr="00274AF0">
        <w:rPr>
          <w:rFonts w:ascii="Times New Roman" w:eastAsia="Times New Roman" w:hAnsi="Times New Roman" w:cs="Times New Roman"/>
          <w:sz w:val="24"/>
          <w:szCs w:val="24"/>
        </w:rPr>
        <w:br/>
      </w:r>
      <w:r w:rsidRPr="00274AF0">
        <w:rPr>
          <w:rFonts w:ascii="Arial" w:eastAsia="Times New Roman" w:hAnsi="Arial" w:cs="Arial"/>
          <w:sz w:val="24"/>
          <w:szCs w:val="24"/>
        </w:rPr>
        <w:t xml:space="preserve">Check online resources for updates with numbers </w:t>
      </w:r>
    </w:p>
    <w:p w:rsidR="00274AF0" w:rsidRPr="00274AF0" w:rsidRDefault="00274AF0" w:rsidP="00274AF0">
      <w:pPr>
        <w:spacing w:before="100" w:beforeAutospacing="1" w:after="100" w:afterAutospacing="1" w:line="240" w:lineRule="auto"/>
        <w:rPr>
          <w:rFonts w:ascii="Times New Roman" w:eastAsia="Times New Roman" w:hAnsi="Times New Roman" w:cs="Times New Roman"/>
          <w:sz w:val="24"/>
          <w:szCs w:val="24"/>
        </w:rPr>
      </w:pPr>
      <w:r w:rsidRPr="00274AF0">
        <w:rPr>
          <w:rFonts w:ascii="Times New Roman" w:eastAsia="Times New Roman" w:hAnsi="Times New Roman" w:cs="Times New Roman"/>
          <w:sz w:val="24"/>
          <w:szCs w:val="24"/>
        </w:rPr>
        <w:t>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Catalog Maintenance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"Call number changes, location changes, treatment changes, and blind references"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(Taylor 455)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proofErr w:type="gramStart"/>
      <w:r w:rsidRPr="00274AF0">
        <w:rPr>
          <w:rFonts w:ascii="Arial" w:eastAsia="Times New Roman" w:hAnsi="Arial" w:cs="Arial"/>
          <w:sz w:val="24"/>
          <w:szCs w:val="24"/>
        </w:rPr>
        <w:t>How to classify difficult materials (periodicals, databases, etc.)</w:t>
      </w:r>
      <w:proofErr w:type="gramEnd"/>
      <w:r w:rsidRPr="00274AF0">
        <w:rPr>
          <w:rFonts w:ascii="Arial" w:eastAsia="Times New Roman" w:hAnsi="Arial" w:cs="Arial"/>
          <w:sz w:val="24"/>
          <w:szCs w:val="24"/>
        </w:rPr>
        <w:t xml:space="preserve"> </w:t>
      </w:r>
    </w:p>
    <w:p w:rsidR="00274AF0" w:rsidRPr="00274AF0" w:rsidRDefault="00274AF0" w:rsidP="00274AF0">
      <w:pPr>
        <w:spacing w:before="100" w:beforeAutospacing="1" w:after="100" w:afterAutospacing="1" w:line="240" w:lineRule="auto"/>
        <w:rPr>
          <w:rFonts w:ascii="Times New Roman" w:eastAsia="Times New Roman" w:hAnsi="Times New Roman" w:cs="Times New Roman"/>
          <w:sz w:val="24"/>
          <w:szCs w:val="24"/>
        </w:rPr>
      </w:pPr>
      <w:r w:rsidRPr="00274AF0">
        <w:rPr>
          <w:rFonts w:ascii="Times New Roman" w:eastAsia="Times New Roman" w:hAnsi="Times New Roman" w:cs="Times New Roman"/>
          <w:sz w:val="24"/>
          <w:szCs w:val="24"/>
        </w:rPr>
        <w:t>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w:t>
      </w:r>
    </w:p>
    <w:p w:rsidR="00274AF0" w:rsidRPr="00274AF0" w:rsidRDefault="00274AF0" w:rsidP="00274AF0">
      <w:pPr>
        <w:spacing w:after="100" w:line="480" w:lineRule="auto"/>
        <w:jc w:val="center"/>
        <w:rPr>
          <w:rFonts w:ascii="Times New Roman" w:eastAsia="Times New Roman" w:hAnsi="Times New Roman" w:cs="Times New Roman"/>
          <w:sz w:val="24"/>
          <w:szCs w:val="24"/>
        </w:rPr>
      </w:pPr>
      <w:r w:rsidRPr="00274AF0">
        <w:rPr>
          <w:rFonts w:ascii="Arial" w:eastAsia="Times New Roman" w:hAnsi="Arial" w:cs="Arial"/>
          <w:sz w:val="24"/>
          <w:szCs w:val="24"/>
        </w:rPr>
        <w:t xml:space="preserve">Works Cited </w:t>
      </w:r>
    </w:p>
    <w:p w:rsidR="00274AF0" w:rsidRPr="00274AF0" w:rsidRDefault="00274AF0" w:rsidP="00274AF0">
      <w:pPr>
        <w:spacing w:before="100" w:beforeAutospacing="1" w:after="10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Davis, Sydney W., and New, Gregory R. </w:t>
      </w:r>
      <w:r w:rsidRPr="00274AF0">
        <w:rPr>
          <w:rFonts w:ascii="Arial" w:eastAsia="Times New Roman" w:hAnsi="Arial" w:cs="Arial"/>
          <w:i/>
          <w:iCs/>
          <w:sz w:val="24"/>
          <w:szCs w:val="24"/>
        </w:rPr>
        <w:t xml:space="preserve">Abridged 13 </w:t>
      </w:r>
      <w:proofErr w:type="gramStart"/>
      <w:r w:rsidRPr="00274AF0">
        <w:rPr>
          <w:rFonts w:ascii="Arial" w:eastAsia="Times New Roman" w:hAnsi="Arial" w:cs="Arial"/>
          <w:i/>
          <w:iCs/>
          <w:sz w:val="24"/>
          <w:szCs w:val="24"/>
        </w:rPr>
        <w:t>Workbook</w:t>
      </w:r>
      <w:proofErr w:type="gramEnd"/>
      <w:r w:rsidRPr="00274AF0">
        <w:rPr>
          <w:rFonts w:ascii="Arial" w:eastAsia="Times New Roman" w:hAnsi="Arial" w:cs="Arial"/>
          <w:i/>
          <w:iCs/>
          <w:sz w:val="24"/>
          <w:szCs w:val="24"/>
        </w:rPr>
        <w:t>: For Small Libraries Using Dewey Decimal Classification Abridged Edition 13.</w:t>
      </w:r>
      <w:r w:rsidRPr="00274AF0">
        <w:rPr>
          <w:rFonts w:ascii="Arial" w:eastAsia="Times New Roman" w:hAnsi="Arial" w:cs="Arial"/>
          <w:sz w:val="24"/>
          <w:szCs w:val="24"/>
        </w:rPr>
        <w:t xml:space="preserve"> Albany, NY: Forest Press, 1997. Print. </w:t>
      </w:r>
    </w:p>
    <w:p w:rsidR="00274AF0" w:rsidRPr="00274AF0" w:rsidRDefault="00274AF0" w:rsidP="00274AF0">
      <w:pPr>
        <w:spacing w:beforeAutospacing="1" w:after="0" w:afterAutospacing="1" w:line="240" w:lineRule="auto"/>
        <w:rPr>
          <w:rFonts w:ascii="Times New Roman" w:eastAsia="Times New Roman" w:hAnsi="Times New Roman" w:cs="Times New Roman"/>
          <w:sz w:val="24"/>
          <w:szCs w:val="24"/>
        </w:rPr>
      </w:pPr>
      <w:r w:rsidRPr="00274AF0">
        <w:rPr>
          <w:rFonts w:ascii="Arial" w:eastAsia="Times New Roman" w:hAnsi="Arial" w:cs="Arial"/>
          <w:sz w:val="24"/>
          <w:szCs w:val="24"/>
        </w:rPr>
        <w:t xml:space="preserve">Dewey, </w:t>
      </w:r>
      <w:proofErr w:type="spellStart"/>
      <w:r w:rsidRPr="00274AF0">
        <w:rPr>
          <w:rFonts w:ascii="Arial" w:eastAsia="Times New Roman" w:hAnsi="Arial" w:cs="Arial"/>
          <w:sz w:val="24"/>
          <w:szCs w:val="24"/>
        </w:rPr>
        <w:t>Melvil</w:t>
      </w:r>
      <w:proofErr w:type="spellEnd"/>
      <w:r w:rsidRPr="00274AF0">
        <w:rPr>
          <w:rFonts w:ascii="Arial" w:eastAsia="Times New Roman" w:hAnsi="Arial" w:cs="Arial"/>
          <w:sz w:val="24"/>
          <w:szCs w:val="24"/>
        </w:rPr>
        <w:t xml:space="preserve">. </w:t>
      </w:r>
      <w:r w:rsidRPr="00274AF0">
        <w:rPr>
          <w:rFonts w:ascii="Arial" w:eastAsia="Times New Roman" w:hAnsi="Arial" w:cs="Arial"/>
          <w:i/>
          <w:iCs/>
          <w:sz w:val="24"/>
          <w:szCs w:val="24"/>
        </w:rPr>
        <w:t xml:space="preserve">Abridged Dewey </w:t>
      </w:r>
      <w:proofErr w:type="gramStart"/>
      <w:r w:rsidRPr="00274AF0">
        <w:rPr>
          <w:rFonts w:ascii="Arial" w:eastAsia="Times New Roman" w:hAnsi="Arial" w:cs="Arial"/>
          <w:i/>
          <w:iCs/>
          <w:sz w:val="24"/>
          <w:szCs w:val="24"/>
        </w:rPr>
        <w:t>Decimal Classification</w:t>
      </w:r>
      <w:proofErr w:type="gramEnd"/>
      <w:r w:rsidRPr="00274AF0">
        <w:rPr>
          <w:rFonts w:ascii="Arial" w:eastAsia="Times New Roman" w:hAnsi="Arial" w:cs="Arial"/>
          <w:i/>
          <w:iCs/>
          <w:sz w:val="24"/>
          <w:szCs w:val="24"/>
        </w:rPr>
        <w:t xml:space="preserve"> and Relative Index: Edition 14</w:t>
      </w:r>
      <w:r w:rsidRPr="00274AF0">
        <w:rPr>
          <w:rFonts w:ascii="Arial" w:eastAsia="Times New Roman" w:hAnsi="Arial" w:cs="Arial"/>
          <w:sz w:val="24"/>
          <w:szCs w:val="24"/>
        </w:rPr>
        <w:t xml:space="preserve">. Dublin, OH: Online Computer Library Center, 2004. Print. </w:t>
      </w:r>
    </w:p>
    <w:p w:rsidR="001140D7" w:rsidRDefault="001140D7" w:rsidP="00274AF0">
      <w:pPr>
        <w:rPr>
          <w:rFonts w:ascii="Arial" w:eastAsia="Times New Roman" w:hAnsi="Arial" w:cs="Arial"/>
          <w:i/>
          <w:iCs/>
          <w:sz w:val="24"/>
          <w:szCs w:val="24"/>
        </w:rPr>
      </w:pPr>
    </w:p>
    <w:p w:rsidR="002B0D09" w:rsidRDefault="002B0D09"/>
    <w:sectPr w:rsidR="002B0D09" w:rsidSect="002B0D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430F5"/>
    <w:multiLevelType w:val="hybridMultilevel"/>
    <w:tmpl w:val="D9AAD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373456"/>
    <w:multiLevelType w:val="hybridMultilevel"/>
    <w:tmpl w:val="12B29BCA"/>
    <w:lvl w:ilvl="0" w:tplc="D42C2A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4AF0"/>
    <w:rsid w:val="001140D7"/>
    <w:rsid w:val="001606AD"/>
    <w:rsid w:val="00274AF0"/>
    <w:rsid w:val="002B0D09"/>
    <w:rsid w:val="002B7BE9"/>
    <w:rsid w:val="004A58A9"/>
    <w:rsid w:val="00795C52"/>
    <w:rsid w:val="008A76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D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74A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4AF0"/>
    <w:rPr>
      <w:b/>
      <w:bCs/>
    </w:rPr>
  </w:style>
  <w:style w:type="character" w:styleId="Emphasis">
    <w:name w:val="Emphasis"/>
    <w:basedOn w:val="DefaultParagraphFont"/>
    <w:uiPriority w:val="20"/>
    <w:qFormat/>
    <w:rsid w:val="00274AF0"/>
    <w:rPr>
      <w:i/>
      <w:iCs/>
    </w:rPr>
  </w:style>
  <w:style w:type="paragraph" w:styleId="ListParagraph">
    <w:name w:val="List Paragraph"/>
    <w:basedOn w:val="Normal"/>
    <w:uiPriority w:val="34"/>
    <w:qFormat/>
    <w:rsid w:val="00274AF0"/>
    <w:pPr>
      <w:ind w:left="720"/>
      <w:contextualSpacing/>
    </w:pPr>
  </w:style>
</w:styles>
</file>

<file path=word/webSettings.xml><?xml version="1.0" encoding="utf-8"?>
<w:webSettings xmlns:r="http://schemas.openxmlformats.org/officeDocument/2006/relationships" xmlns:w="http://schemas.openxmlformats.org/wordprocessingml/2006/main">
  <w:divs>
    <w:div w:id="675041188">
      <w:bodyDiv w:val="1"/>
      <w:marLeft w:val="0"/>
      <w:marRight w:val="0"/>
      <w:marTop w:val="0"/>
      <w:marBottom w:val="0"/>
      <w:divBdr>
        <w:top w:val="none" w:sz="0" w:space="0" w:color="auto"/>
        <w:left w:val="none" w:sz="0" w:space="0" w:color="auto"/>
        <w:bottom w:val="none" w:sz="0" w:space="0" w:color="auto"/>
        <w:right w:val="none" w:sz="0" w:space="0" w:color="auto"/>
      </w:divBdr>
      <w:divsChild>
        <w:div w:id="639070826">
          <w:marLeft w:val="0"/>
          <w:marRight w:val="0"/>
          <w:marTop w:val="0"/>
          <w:marBottom w:val="0"/>
          <w:divBdr>
            <w:top w:val="none" w:sz="0" w:space="0" w:color="auto"/>
            <w:left w:val="none" w:sz="0" w:space="0" w:color="auto"/>
            <w:bottom w:val="single" w:sz="6" w:space="1" w:color="auto"/>
            <w:right w:val="none" w:sz="0" w:space="0" w:color="auto"/>
          </w:divBdr>
        </w:div>
        <w:div w:id="1709794485">
          <w:marLeft w:val="36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928</Words>
  <Characters>5295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2011-04-19T20:01:00Z</dcterms:created>
  <dcterms:modified xsi:type="dcterms:W3CDTF">2011-04-19T21:05:00Z</dcterms:modified>
</cp:coreProperties>
</file>